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92" w:rsidRDefault="00271492" w:rsidP="0027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3"/>
        </w:rPr>
      </w:pPr>
      <w:r w:rsidRPr="00271492">
        <w:rPr>
          <w:rFonts w:ascii="Times New Roman" w:eastAsia="Times New Roman" w:hAnsi="Times New Roman" w:cs="Times New Roman"/>
          <w:b/>
          <w:sz w:val="28"/>
          <w:szCs w:val="13"/>
        </w:rPr>
        <w:t xml:space="preserve">В Саратове открылся Туристско-информационный центр </w:t>
      </w:r>
    </w:p>
    <w:p w:rsidR="00271492" w:rsidRPr="00271492" w:rsidRDefault="00271492" w:rsidP="0027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3"/>
        </w:rPr>
      </w:pPr>
      <w:r w:rsidRPr="00271492">
        <w:rPr>
          <w:rFonts w:ascii="Times New Roman" w:eastAsia="Times New Roman" w:hAnsi="Times New Roman" w:cs="Times New Roman"/>
          <w:b/>
          <w:sz w:val="28"/>
          <w:szCs w:val="13"/>
        </w:rPr>
        <w:t>Саратовской области</w:t>
      </w:r>
    </w:p>
    <w:p w:rsidR="00271492" w:rsidRPr="00271492" w:rsidRDefault="00271492" w:rsidP="002714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28282"/>
          <w:sz w:val="13"/>
          <w:szCs w:val="13"/>
        </w:rPr>
      </w:pPr>
    </w:p>
    <w:p w:rsidR="00271492" w:rsidRPr="00271492" w:rsidRDefault="00271492" w:rsidP="00271492">
      <w:pPr>
        <w:spacing w:after="0" w:line="208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828282"/>
          <w:sz w:val="13"/>
          <w:szCs w:val="1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117475</wp:posOffset>
            </wp:positionV>
            <wp:extent cx="1210310" cy="1212850"/>
            <wp:effectExtent l="19050" t="0" r="8890" b="0"/>
            <wp:wrapSquare wrapText="bothSides"/>
            <wp:docPr id="6" name="Рисунок 2" descr="В Саратове открылся Туристско-информационный центр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аратове открылся Туристско-информационный центр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492">
        <w:rPr>
          <w:rFonts w:ascii="Arial" w:eastAsia="Times New Roman" w:hAnsi="Arial" w:cs="Arial"/>
          <w:color w:val="828282"/>
          <w:sz w:val="13"/>
          <w:szCs w:val="13"/>
        </w:rPr>
        <w:br/>
      </w:r>
      <w:r w:rsidRPr="00271492">
        <w:rPr>
          <w:rFonts w:ascii="Times New Roman" w:eastAsia="Times New Roman" w:hAnsi="Times New Roman" w:cs="Times New Roman"/>
          <w:sz w:val="20"/>
          <w:szCs w:val="20"/>
        </w:rPr>
        <w:t xml:space="preserve">       +7 (8452) 464-465, Саратов, ул. Чернышевского 199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1492" w:rsidRDefault="00271492" w:rsidP="00271492">
      <w:p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71492">
        <w:rPr>
          <w:rFonts w:ascii="Times New Roman" w:eastAsia="Times New Roman" w:hAnsi="Times New Roman" w:cs="Times New Roman"/>
          <w:sz w:val="20"/>
          <w:szCs w:val="20"/>
        </w:rPr>
        <w:t xml:space="preserve">      АНО "</w:t>
      </w:r>
      <w:proofErr w:type="gramStart"/>
      <w:r w:rsidRPr="00271492">
        <w:rPr>
          <w:rFonts w:ascii="Times New Roman" w:eastAsia="Times New Roman" w:hAnsi="Times New Roman" w:cs="Times New Roman"/>
          <w:sz w:val="20"/>
          <w:szCs w:val="20"/>
        </w:rPr>
        <w:t>Саратовский</w:t>
      </w:r>
      <w:proofErr w:type="gramEnd"/>
      <w:r w:rsidRPr="00271492">
        <w:rPr>
          <w:rFonts w:ascii="Times New Roman" w:eastAsia="Times New Roman" w:hAnsi="Times New Roman" w:cs="Times New Roman"/>
          <w:sz w:val="20"/>
          <w:szCs w:val="20"/>
        </w:rPr>
        <w:t xml:space="preserve"> ТИЦ" является подведомственным учреждением Комитета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271492" w:rsidRPr="00271492" w:rsidRDefault="00271492" w:rsidP="00271492">
      <w:p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71492">
        <w:rPr>
          <w:rFonts w:ascii="Times New Roman" w:eastAsia="Times New Roman" w:hAnsi="Times New Roman" w:cs="Times New Roman"/>
          <w:sz w:val="20"/>
          <w:szCs w:val="20"/>
        </w:rPr>
        <w:t>по туризму Саратовской области </w:t>
      </w:r>
    </w:p>
    <w:p w:rsidR="00271492" w:rsidRPr="00271492" w:rsidRDefault="00271492" w:rsidP="00271492">
      <w:pPr>
        <w:shd w:val="clear" w:color="auto" w:fill="FFFFFF"/>
        <w:spacing w:before="100" w:beforeAutospacing="1" w:after="100" w:afterAutospacing="1" w:line="208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71492">
        <w:rPr>
          <w:rFonts w:ascii="Times New Roman" w:eastAsia="Times New Roman" w:hAnsi="Times New Roman" w:cs="Times New Roman"/>
          <w:sz w:val="20"/>
          <w:szCs w:val="20"/>
        </w:rPr>
        <w:t xml:space="preserve">      Консультации осуществляются на бесплатной основе.</w:t>
      </w:r>
    </w:p>
    <w:p w:rsidR="00271492" w:rsidRPr="00271492" w:rsidRDefault="00271492" w:rsidP="00271492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Arial" w:eastAsia="Times New Roman" w:hAnsi="Arial" w:cs="Arial"/>
          <w:color w:val="828282"/>
          <w:sz w:val="13"/>
          <w:szCs w:val="13"/>
        </w:rPr>
      </w:pPr>
      <w:r>
        <w:rPr>
          <w:rFonts w:ascii="Arial" w:eastAsia="Times New Roman" w:hAnsi="Arial" w:cs="Arial"/>
          <w:noProof/>
          <w:color w:val="828282"/>
          <w:sz w:val="13"/>
          <w:szCs w:val="13"/>
        </w:rPr>
        <w:t xml:space="preserve">   </w:t>
      </w:r>
      <w:r>
        <w:rPr>
          <w:rFonts w:ascii="Arial" w:eastAsia="Times New Roman" w:hAnsi="Arial" w:cs="Arial"/>
          <w:noProof/>
          <w:color w:val="828282"/>
          <w:sz w:val="13"/>
          <w:szCs w:val="13"/>
        </w:rPr>
        <w:drawing>
          <wp:inline distT="0" distB="0" distL="0" distR="0">
            <wp:extent cx="2798148" cy="2595118"/>
            <wp:effectExtent l="19050" t="0" r="2202" b="0"/>
            <wp:docPr id="1" name="Рисунок 1" descr="https://sun9-82.userapi.com/impg/9uSNSFNurl_FRoq7Qeprx1-SeVrQK3mz0a_WeQ/jeZzvR3dC1M.jpg?size=1920x1920&amp;quality=95&amp;sign=e0ae7ba361ddc65af553f59814d235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9uSNSFNurl_FRoq7Qeprx1-SeVrQK3mz0a_WeQ/jeZzvR3dC1M.jpg?size=1920x1920&amp;quality=95&amp;sign=e0ae7ba361ddc65af553f59814d235a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83" cy="260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828282"/>
          <w:sz w:val="13"/>
          <w:szCs w:val="13"/>
        </w:rPr>
        <w:drawing>
          <wp:inline distT="0" distB="0" distL="0" distR="0">
            <wp:extent cx="2879833" cy="2574062"/>
            <wp:effectExtent l="19050" t="0" r="0" b="0"/>
            <wp:docPr id="2" name="Рисунок 2" descr="https://sun9-88.userapi.com/impg/1o-efteKOxVKa5e1I_6cRigc0yF5X42mX1rGqA/hKYDuArv9Mo.jpg?size=1920x1920&amp;quality=95&amp;sign=c04088ef19b5460f99c6c040b30ab2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8.userapi.com/impg/1o-efteKOxVKa5e1I_6cRigc0yF5X42mX1rGqA/hKYDuArv9Mo.jpg?size=1920x1920&amp;quality=95&amp;sign=c04088ef19b5460f99c6c040b30ab2f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46" cy="258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92" w:rsidRPr="00271492" w:rsidRDefault="00271492" w:rsidP="00271492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Arial" w:eastAsia="Times New Roman" w:hAnsi="Arial" w:cs="Arial"/>
          <w:color w:val="828282"/>
          <w:sz w:val="13"/>
          <w:szCs w:val="13"/>
        </w:rPr>
      </w:pPr>
      <w:r>
        <w:rPr>
          <w:rFonts w:ascii="Arial" w:eastAsia="Times New Roman" w:hAnsi="Arial" w:cs="Arial"/>
          <w:noProof/>
          <w:color w:val="828282"/>
          <w:sz w:val="13"/>
          <w:szCs w:val="13"/>
        </w:rPr>
        <w:drawing>
          <wp:inline distT="0" distB="0" distL="0" distR="0">
            <wp:extent cx="2801341" cy="2801341"/>
            <wp:effectExtent l="19050" t="0" r="0" b="0"/>
            <wp:docPr id="3" name="Рисунок 3" descr="https://sun9-76.userapi.com/impg/0B8b3hA9N9IWY_xh99i46c43R12wShkNCNlSWg/ich5iyq2ycI.jpg?size=1920x1920&amp;quality=95&amp;sign=1206cdbe1ba5be290a2177a061e045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6.userapi.com/impg/0B8b3hA9N9IWY_xh99i46c43R12wShkNCNlSWg/ich5iyq2ycI.jpg?size=1920x1920&amp;quality=95&amp;sign=1206cdbe1ba5be290a2177a061e0457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41" cy="280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492">
        <w:rPr>
          <w:rFonts w:ascii="Arial" w:eastAsia="Times New Roman" w:hAnsi="Arial" w:cs="Arial"/>
          <w:color w:val="828282"/>
          <w:sz w:val="13"/>
          <w:szCs w:val="13"/>
        </w:rPr>
        <w:drawing>
          <wp:inline distT="0" distB="0" distL="0" distR="0">
            <wp:extent cx="2801341" cy="2801341"/>
            <wp:effectExtent l="19050" t="0" r="0" b="0"/>
            <wp:docPr id="7" name="Рисунок 4" descr="https://sun9-33.userapi.com/impg/6sJKuOaC9bAywhYxgoeWnfxM_f5R1XW8pi-7dA/gMZPRpmNwWU.jpg?size=1920x1920&amp;quality=95&amp;sign=7462436fe0075fb1da886d879c1049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3.userapi.com/impg/6sJKuOaC9bAywhYxgoeWnfxM_f5R1XW8pi-7dA/gMZPRpmNwWU.jpg?size=1920x1920&amp;quality=95&amp;sign=7462436fe0075fb1da886d879c10490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52" cy="280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7F" w:rsidRPr="00C77DFC" w:rsidRDefault="00C77DFC" w:rsidP="00C77DFC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Arial" w:eastAsia="Times New Roman" w:hAnsi="Arial" w:cs="Arial"/>
          <w:color w:val="828282"/>
          <w:sz w:val="13"/>
          <w:szCs w:val="13"/>
        </w:rPr>
      </w:pPr>
      <w:r w:rsidRPr="00C77DFC">
        <w:rPr>
          <w:rFonts w:ascii="Arial" w:eastAsia="Times New Roman" w:hAnsi="Arial" w:cs="Arial"/>
          <w:color w:val="828282"/>
          <w:sz w:val="13"/>
          <w:szCs w:val="13"/>
        </w:rPr>
        <w:drawing>
          <wp:inline distT="0" distB="0" distL="0" distR="0">
            <wp:extent cx="2059271" cy="2059271"/>
            <wp:effectExtent l="19050" t="0" r="0" b="0"/>
            <wp:docPr id="8" name="Рисунок 5" descr="https://sun9-50.userapi.com/impg/uW_XHS-HapKw-hbgGjf3Qp_xAkQpOu2a3kQJ1w/b5RDSdYLLD8.jpg?size=1920x1920&amp;quality=95&amp;sign=1b82ae905ff55d2312640c83463d24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0.userapi.com/impg/uW_XHS-HapKw-hbgGjf3Qp_xAkQpOu2a3kQJ1w/b5RDSdYLLD8.jpg?size=1920x1920&amp;quality=95&amp;sign=1b82ae905ff55d2312640c83463d24f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58" cy="206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A7F" w:rsidRPr="00C77DFC" w:rsidSect="0027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492"/>
    <w:rsid w:val="00271492"/>
    <w:rsid w:val="00C77DFC"/>
    <w:rsid w:val="00D9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4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856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2022-04-13T09:52:00Z</dcterms:created>
  <dcterms:modified xsi:type="dcterms:W3CDTF">2022-04-13T10:05:00Z</dcterms:modified>
</cp:coreProperties>
</file>